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79886" w14:textId="3AFED65B" w:rsidR="004C396C" w:rsidRPr="004C396C" w:rsidRDefault="004C396C" w:rsidP="004C396C">
      <w:pPr>
        <w:pStyle w:val="Heading2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C396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Table 1: Multivariable ordinal logistic regression analysis of risk factors for Anxiety (GAD-7) and Depression (PHQ-9) among undergraduate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medical </w:t>
      </w:r>
      <w:r w:rsidRPr="004C396C">
        <w:rPr>
          <w:rFonts w:ascii="Times New Roman" w:hAnsi="Times New Roman" w:cs="Times New Roman"/>
          <w:b/>
          <w:bCs/>
          <w:color w:val="auto"/>
          <w:sz w:val="24"/>
          <w:szCs w:val="24"/>
        </w:rPr>
        <w:t>students (n = 1630)</w:t>
      </w:r>
    </w:p>
    <w:tbl>
      <w:tblPr>
        <w:tblpPr w:leftFromText="180" w:rightFromText="180" w:vertAnchor="text" w:horzAnchor="margin" w:tblpXSpec="center" w:tblpY="599"/>
        <w:tblW w:w="10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6"/>
        <w:gridCol w:w="1889"/>
        <w:gridCol w:w="2430"/>
        <w:gridCol w:w="1080"/>
        <w:gridCol w:w="2769"/>
        <w:gridCol w:w="896"/>
      </w:tblGrid>
      <w:tr w:rsidR="004C396C" w:rsidRPr="003474E4" w14:paraId="33341CC2" w14:textId="77777777" w:rsidTr="00B9155F">
        <w:trPr>
          <w:tblHeader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0331F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Variable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A15A3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Comparison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0E459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Anxiety </w:t>
            </w:r>
            <w:proofErr w:type="spell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aOR</w:t>
            </w:r>
            <w:proofErr w:type="spell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(95% CI)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F8FD33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P-value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BA6FBD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Depression </w:t>
            </w:r>
            <w:proofErr w:type="spell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aOR</w:t>
            </w:r>
            <w:proofErr w:type="spell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(95% CI)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01726B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P-value</w:t>
            </w:r>
          </w:p>
        </w:tc>
      </w:tr>
      <w:tr w:rsidR="004C396C" w:rsidRPr="003474E4" w14:paraId="7DE13391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1400AC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Gender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0E9648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Female vs Male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4C1935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2.13 (1.59–2.86)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3E285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89EE3E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1.64 (1.22–2.22)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9AF62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2546D7CD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3842AE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Residential Status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06DAE1D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Family vs Hostel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ABD671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1.20 (0.81–1.59)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F291EB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0.167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78D581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1.18 (0.75–1.52)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79F20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0.257</w:t>
            </w:r>
          </w:p>
        </w:tc>
      </w:tr>
      <w:tr w:rsidR="004C396C" w:rsidRPr="003474E4" w14:paraId="308F7F1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D1A47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Academic Year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9F76FE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2nd vs 1st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2A4E19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1.03 (0.78–1.35)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A6F263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51AB77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1.41 (1.10–1.85)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CFD681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  <w:tr w:rsidR="004C396C" w:rsidRPr="003474E4" w14:paraId="5CD6008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C0C7B4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Co-curricular Act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5E2941B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058C1E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(0.52–0.89)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146D1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2A952EF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0.79 (0.57–1.03)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DF7D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0.084</w:t>
            </w:r>
          </w:p>
        </w:tc>
      </w:tr>
      <w:tr w:rsidR="004C396C" w:rsidRPr="003474E4" w14:paraId="36706E7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E039C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Physical Activity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155A3C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Sedentary vs High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33B2E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1.66 (0.84–1.60)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563DCC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0.049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3199E5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1.65 (0.83–1.59)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8DCB74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0.029</w:t>
            </w:r>
          </w:p>
        </w:tc>
      </w:tr>
      <w:tr w:rsidR="004C396C" w:rsidRPr="003474E4" w14:paraId="5C776903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24BC51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FD5041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High vs Moderate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0A75B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0.61 (0.42–0.88)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E52D07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A1416A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(0.47–0.97)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FB70CE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0.033</w:t>
            </w:r>
          </w:p>
        </w:tc>
      </w:tr>
      <w:tr w:rsidR="004C396C" w:rsidRPr="003474E4" w14:paraId="28586809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C04899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Sleep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1FE045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Irregular vs Regular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EB6C5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1.96 (1.39–2.78)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CA8251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A2C06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2.27 (1.64–3.23)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BB6D2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492C7A0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29BF17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F/H of MH illness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38A6388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F1905F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2.38 (1.72–3.33)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0698F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280D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3.23 (2.33–4.76)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1AC470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62A9550B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A5347A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Harassment History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7EF9C1D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45005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2.04 (1.52–2.70)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829FF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E4D66B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2.56 (1.85–3.45)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A6A7F7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B06C4D2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5306C3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Perceived Health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DB4AFC1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Poor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7C772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0.20 (0.09–0.47)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977EEA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90C375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0.18 (0.08–0.40)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B4E6C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516A4D9A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DB9ACA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20EF4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Fair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87B57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0.30 (0.19–0.47)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249145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89ED29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0.29 (0.19–0.44)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0016AC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53C23054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62FE9B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725A783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Good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980FA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0.38 (0.25–0.59)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69D42F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A1E307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0.47 (0.33–0.80)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336AE1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54B1AD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C4DD4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Appearance Satisfaction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69FA09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EA9EDC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 (0.59–1.18)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814DD1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0.306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37197D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0.58 (0.41–0.82)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DBC61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0.002</w:t>
            </w:r>
          </w:p>
        </w:tc>
      </w:tr>
      <w:tr w:rsidR="004C396C" w:rsidRPr="003474E4" w14:paraId="3B7907A7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D52D7E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Peer Pressure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E3141D5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B779D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2.78 (2.04–3.70)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C9474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BC04E6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3.45 (2.50–4.76)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8C969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9B47C61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D27566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Counseling Access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929905E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Yes</w:t>
            </w:r>
            <w:proofErr w:type="gramEnd"/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vs No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944AC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0.83 (0.58–1.12)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6058BF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0.214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D723C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0.68 (0.43–0.91)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18440B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0.008</w:t>
            </w:r>
          </w:p>
        </w:tc>
      </w:tr>
      <w:tr w:rsidR="004C396C" w:rsidRPr="003474E4" w14:paraId="2FAECAAA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14A0D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Social Support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E6ACE23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Strong vs Weak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2730ED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 (0.48–0.84)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30D778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6AEF73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(0.37–0.66)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14FDBC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3EA69F9E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FA1BB2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Family Support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9536AF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Strong vs Weak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5FB2E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(0.32–0.75)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75F7E9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8860E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0.47 (0.31–0.71)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FAC6B9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72671003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946464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Coping Style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027EB0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Positive vs Negative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C2F39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0.53 (0.40–0.70)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06BC0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968DEF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(0.37–0.64)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73DA16F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0EFD938C" w14:textId="77777777" w:rsidTr="00B9155F">
        <w:trPr>
          <w:trHeight w:val="422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6DE4A7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Social Media Use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DC5994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Daily vs Rarely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865573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1.41 (0.76–2.22)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2CF814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0.400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D9FE97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3.70 (1.52–9.09)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ACB941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0.004</w:t>
            </w:r>
          </w:p>
        </w:tc>
      </w:tr>
      <w:tr w:rsidR="004C396C" w:rsidRPr="003474E4" w14:paraId="46090DB5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1121D2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F44877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Daily vs Occasional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C8CD00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1.25 (0.69–1.69)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156B5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0.280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C4D24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1.64 (1.11–2.38)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2C40BE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  <w:tr w:rsidR="004C396C" w:rsidRPr="003474E4" w14:paraId="66F63B6D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45FB77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Screen Time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70E1A7C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≥5h vs &lt;2h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31AE11D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1.79 (1.12–2.78)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93AD5C0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26F3C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2.33 (1.45–3.70)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E62FFA4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4D7DBF4B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F52A063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FDFBCFF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≥5h vs 3–4h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6263F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0.93 (0.65–1.30)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AA1F922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2DF77AE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1.02 (0.70–1.47)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FEF80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0.929</w:t>
            </w:r>
          </w:p>
        </w:tc>
      </w:tr>
      <w:tr w:rsidR="004C396C" w:rsidRPr="003474E4" w14:paraId="1EDB3F6F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C20742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Academic Performance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41559E2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Moderate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25F8DC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0.49 (0.33–0.74)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C8EDE1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5AC866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0.35 (0.22–0.53)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DC6CE0B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0.001</w:t>
            </w:r>
          </w:p>
        </w:tc>
      </w:tr>
      <w:tr w:rsidR="004C396C" w:rsidRPr="003474E4" w14:paraId="1A689A28" w14:textId="77777777" w:rsidTr="00B9155F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C1D4B15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AD64296" w14:textId="77777777" w:rsidR="004C396C" w:rsidRPr="003474E4" w:rsidRDefault="004C396C" w:rsidP="00B9155F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Excellent vs Good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8C56C27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0.78 (0.53–1.12)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8D2F12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0.170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F7A4EF8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0.63 (0.44–0.91)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23445DA" w14:textId="77777777" w:rsidR="004C396C" w:rsidRPr="003474E4" w:rsidRDefault="004C396C" w:rsidP="00B9155F">
            <w:pPr>
              <w:pStyle w:val="Heading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474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0.013</w:t>
            </w:r>
          </w:p>
        </w:tc>
      </w:tr>
    </w:tbl>
    <w:p w14:paraId="36919CE7" w14:textId="77777777" w:rsidR="004C396C" w:rsidRPr="003474E4" w:rsidRDefault="004C396C" w:rsidP="004C396C">
      <w:pPr>
        <w:pStyle w:val="Heading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474E4">
        <w:rPr>
          <w:rFonts w:ascii="Times New Roman" w:hAnsi="Times New Roman" w:cs="Times New Roman"/>
          <w:color w:val="auto"/>
          <w:sz w:val="24"/>
          <w:szCs w:val="24"/>
        </w:rPr>
        <w:t xml:space="preserve">P value &lt;0.05 significant </w:t>
      </w:r>
    </w:p>
    <w:p w14:paraId="0B3D1AC5" w14:textId="77777777" w:rsidR="004C396C" w:rsidRPr="003474E4" w:rsidRDefault="004C396C" w:rsidP="004C396C">
      <w:pPr>
        <w:pStyle w:val="Heading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72FB1DD" w14:textId="77777777" w:rsidR="00F6594F" w:rsidRDefault="00F6594F"/>
    <w:sectPr w:rsidR="00F6594F" w:rsidSect="004C396C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6C"/>
    <w:rsid w:val="0034306A"/>
    <w:rsid w:val="004C396C"/>
    <w:rsid w:val="00D129BD"/>
    <w:rsid w:val="00F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2F67B"/>
  <w15:chartTrackingRefBased/>
  <w15:docId w15:val="{96FB8B54-C877-4BFE-9EB3-B93A60B4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96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9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9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9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9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9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9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9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9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9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C3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9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9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9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9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Farah Rashid</dc:creator>
  <cp:keywords/>
  <dc:description/>
  <cp:lastModifiedBy>Dr. Farah Rashid</cp:lastModifiedBy>
  <cp:revision>1</cp:revision>
  <dcterms:created xsi:type="dcterms:W3CDTF">2026-04-16T00:13:00Z</dcterms:created>
  <dcterms:modified xsi:type="dcterms:W3CDTF">2026-04-16T00:15:00Z</dcterms:modified>
</cp:coreProperties>
</file>